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56FA" w14:textId="187F310B" w:rsidR="00C65983" w:rsidRPr="00D61192" w:rsidRDefault="00B97A9F" w:rsidP="00C65983">
      <w:pPr>
        <w:rPr>
          <w:rFonts w:ascii="Times New Roman" w:hAnsi="Times New Roman" w:cs="Times New Roman"/>
          <w:b/>
          <w:bCs/>
          <w:u w:val="single"/>
        </w:rPr>
      </w:pPr>
      <w:r>
        <w:rPr>
          <w:rFonts w:ascii="Times New Roman" w:hAnsi="Times New Roman" w:cs="Times New Roman"/>
          <w:b/>
          <w:bCs/>
          <w:u w:val="single"/>
        </w:rPr>
        <w:t>The Irish Luge Federation</w:t>
      </w:r>
      <w:r w:rsidR="00C65983" w:rsidRPr="00D61192">
        <w:rPr>
          <w:rFonts w:ascii="Times New Roman" w:hAnsi="Times New Roman" w:cs="Times New Roman"/>
          <w:b/>
          <w:bCs/>
          <w:u w:val="single"/>
        </w:rPr>
        <w:t xml:space="preserve"> Child and vulnerable Adult Protection Policy Statement </w:t>
      </w:r>
    </w:p>
    <w:p w14:paraId="43239B53"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w:t>
      </w:r>
      <w:bookmarkStart w:id="0" w:name="_GoBack"/>
      <w:bookmarkEnd w:id="0"/>
    </w:p>
    <w:p w14:paraId="480A8536" w14:textId="47CE06B4" w:rsidR="00C65983" w:rsidRPr="00D61192" w:rsidRDefault="00D61192" w:rsidP="00C65983">
      <w:pPr>
        <w:rPr>
          <w:rFonts w:ascii="Times New Roman" w:hAnsi="Times New Roman" w:cs="Times New Roman"/>
        </w:rPr>
      </w:pPr>
      <w:r w:rsidRPr="00D61192">
        <w:rPr>
          <w:rFonts w:ascii="Times New Roman" w:hAnsi="Times New Roman" w:cs="Times New Roman"/>
        </w:rPr>
        <w:t>The</w:t>
      </w:r>
      <w:r w:rsidR="00C65983" w:rsidRPr="00D61192">
        <w:rPr>
          <w:rFonts w:ascii="Times New Roman" w:hAnsi="Times New Roman" w:cs="Times New Roman"/>
        </w:rPr>
        <w:t xml:space="preserve"> Ireland</w:t>
      </w:r>
      <w:r w:rsidRPr="00D61192">
        <w:rPr>
          <w:rFonts w:ascii="Times New Roman" w:hAnsi="Times New Roman" w:cs="Times New Roman"/>
        </w:rPr>
        <w:t xml:space="preserve"> Federations</w:t>
      </w:r>
      <w:r w:rsidR="00C65983" w:rsidRPr="00D61192">
        <w:rPr>
          <w:rFonts w:ascii="Times New Roman" w:hAnsi="Times New Roman" w:cs="Times New Roman"/>
        </w:rPr>
        <w:t xml:space="preserve"> acknowledges its duty of care to safeguard and promote the welfare of children and vulnerable </w:t>
      </w:r>
      <w:proofErr w:type="gramStart"/>
      <w:r w:rsidR="00C65983" w:rsidRPr="00D61192">
        <w:rPr>
          <w:rFonts w:ascii="Times New Roman" w:hAnsi="Times New Roman" w:cs="Times New Roman"/>
        </w:rPr>
        <w:t>adults, and</w:t>
      </w:r>
      <w:proofErr w:type="gramEnd"/>
      <w:r w:rsidR="00C65983" w:rsidRPr="00D61192">
        <w:rPr>
          <w:rFonts w:ascii="Times New Roman" w:hAnsi="Times New Roman" w:cs="Times New Roman"/>
        </w:rPr>
        <w:t xml:space="preserve"> is committed to ensuring safeguarding practice reflects statutory responsibilities, government guidance and complies with legislation, best practice and Sport Ireland requirements. </w:t>
      </w:r>
    </w:p>
    <w:p w14:paraId="56A53C16"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w:t>
      </w:r>
    </w:p>
    <w:p w14:paraId="1BFEFF2C" w14:textId="5D1797B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The policy recognises that the welfare and interests of individuals are paramount in all circumstances. It aims to ensure that regardless of age, ability or disability, gender reassignment, race, religion or belief, sex or sexual orientation, socio-economic background. </w:t>
      </w:r>
    </w:p>
    <w:p w14:paraId="208FF308"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w:t>
      </w:r>
    </w:p>
    <w:p w14:paraId="4D6B4EA6" w14:textId="7CCBB2EE"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have a positive and enjoyable experience of sport at Luge Ireland in a safe and athlete centred environment </w:t>
      </w:r>
    </w:p>
    <w:p w14:paraId="28B520DB"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are protected from abuse whilst participating in athletics or outside of the activity.  </w:t>
      </w:r>
    </w:p>
    <w:p w14:paraId="47BA3046" w14:textId="413032C0"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Luge Ireland acknowledges that some Individuals, including disabled children and young people or those from ethnic minority communities, can be particularly vulnerable to abuse and we accept the responsibility to take reasonable and appropriate steps to ensure their welfare.    </w:t>
      </w:r>
    </w:p>
    <w:p w14:paraId="4CDAC88B"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w:t>
      </w:r>
    </w:p>
    <w:p w14:paraId="004C518B" w14:textId="10B464EB"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As part of our safeguarding policy Luge Ireland will • promote and prioritise the safety and wellbeing of children and young people </w:t>
      </w:r>
    </w:p>
    <w:p w14:paraId="0AE0FB32" w14:textId="3475AD28"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ensure everyone understands their roles and responsibilities in respect of safeguarding and is provided with appropriate learning opportunities to recognise, identify and respond to signs of abuse, neglect and other safeguarding concerns relating to children and vulnerable adults </w:t>
      </w:r>
    </w:p>
    <w:p w14:paraId="74115B65"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ensure appropriate action is taken in the event of incidents/concerns of abuse and support provided to the individual/s who raise or disclose the concern </w:t>
      </w:r>
    </w:p>
    <w:p w14:paraId="58EC1CAE"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ensure that confidential, detailed and accurate records of all safeguarding concerns are maintained and securely stored </w:t>
      </w:r>
    </w:p>
    <w:p w14:paraId="75151899"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prevent the employment/deployment of unsuitable individuals </w:t>
      </w:r>
    </w:p>
    <w:p w14:paraId="455D9A2C"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ensure robust safeguarding arrangements and procedures are in operation.  </w:t>
      </w:r>
    </w:p>
    <w:p w14:paraId="32F055BD" w14:textId="1765A3C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The policy and procedures will be widely promoted and are mandatory for everyone involved in Luge Ireland. Failure to comply with the policy and procedures will be addressed without delay and may ultimately result in dismissal/exclusion from the organisation. </w:t>
      </w:r>
    </w:p>
    <w:p w14:paraId="4915FFA3"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w:t>
      </w:r>
    </w:p>
    <w:p w14:paraId="6BFCF118"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Monitoring  </w:t>
      </w:r>
    </w:p>
    <w:p w14:paraId="61BA2099"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w:t>
      </w:r>
    </w:p>
    <w:p w14:paraId="3C818997"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The policy will be reviewed every two years, or in the following circumstances: </w:t>
      </w:r>
    </w:p>
    <w:p w14:paraId="508830EF"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w:t>
      </w:r>
    </w:p>
    <w:p w14:paraId="13CA1AD1" w14:textId="77777777" w:rsidR="00C65983" w:rsidRPr="00D61192" w:rsidRDefault="00C65983" w:rsidP="00C65983">
      <w:pPr>
        <w:rPr>
          <w:rFonts w:ascii="Times New Roman" w:hAnsi="Times New Roman" w:cs="Times New Roman"/>
        </w:rPr>
      </w:pPr>
      <w:r w:rsidRPr="00D61192">
        <w:rPr>
          <w:rFonts w:ascii="Times New Roman" w:hAnsi="Times New Roman" w:cs="Times New Roman"/>
        </w:rPr>
        <w:t xml:space="preserve">• changes in legislation and/or government guidance </w:t>
      </w:r>
    </w:p>
    <w:p w14:paraId="4B737D2C" w14:textId="79203E47" w:rsidR="00C65983" w:rsidRPr="00D61192" w:rsidRDefault="00C65983" w:rsidP="00C65983">
      <w:pPr>
        <w:rPr>
          <w:rFonts w:ascii="Times New Roman" w:hAnsi="Times New Roman" w:cs="Times New Roman"/>
        </w:rPr>
      </w:pPr>
      <w:r w:rsidRPr="00D61192">
        <w:rPr>
          <w:rFonts w:ascii="Times New Roman" w:hAnsi="Times New Roman" w:cs="Times New Roman"/>
        </w:rPr>
        <w:lastRenderedPageBreak/>
        <w:t xml:space="preserve">• as required by The International Luge Federation and Sport Ireland. </w:t>
      </w:r>
    </w:p>
    <w:p w14:paraId="16AB3154" w14:textId="49063FDB" w:rsidR="00EC79A9" w:rsidRPr="00D61192" w:rsidRDefault="00C65983" w:rsidP="00C65983">
      <w:pPr>
        <w:rPr>
          <w:rFonts w:ascii="Times New Roman" w:hAnsi="Times New Roman" w:cs="Times New Roman"/>
        </w:rPr>
      </w:pPr>
      <w:r w:rsidRPr="00D61192">
        <w:rPr>
          <w:rFonts w:ascii="Times New Roman" w:hAnsi="Times New Roman" w:cs="Times New Roman"/>
        </w:rPr>
        <w:t xml:space="preserve">• as a result of any other significant change or event. </w:t>
      </w:r>
    </w:p>
    <w:sectPr w:rsidR="00EC79A9" w:rsidRPr="00D6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72877C-0A50-4FC0-BC24-B0E201FED0EE}"/>
    <w:docVar w:name="dgnword-eventsink" w:val="321596264"/>
  </w:docVars>
  <w:rsids>
    <w:rsidRoot w:val="00C65983"/>
    <w:rsid w:val="00B97A9F"/>
    <w:rsid w:val="00C65983"/>
    <w:rsid w:val="00D61192"/>
    <w:rsid w:val="00EC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2D45"/>
  <w15:chartTrackingRefBased/>
  <w15:docId w15:val="{989BC0DF-4326-48E2-B8A0-2AB71AAF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Elsa</dc:creator>
  <cp:keywords/>
  <dc:description/>
  <cp:lastModifiedBy>Desmond, Elsa</cp:lastModifiedBy>
  <cp:revision>3</cp:revision>
  <dcterms:created xsi:type="dcterms:W3CDTF">2020-02-06T13:13:00Z</dcterms:created>
  <dcterms:modified xsi:type="dcterms:W3CDTF">2020-09-04T14:58:00Z</dcterms:modified>
</cp:coreProperties>
</file>